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CA057A">
        <w:tc>
          <w:tcPr>
            <w:tcW w:w="4785" w:type="dxa"/>
            <w:shd w:val="clear" w:color="auto" w:fill="auto"/>
          </w:tcPr>
          <w:p w:rsidR="00DD6C32" w:rsidRDefault="00DD6C32" w:rsidP="00CA057A"/>
        </w:tc>
        <w:tc>
          <w:tcPr>
            <w:tcW w:w="4821" w:type="dxa"/>
            <w:shd w:val="clear" w:color="auto" w:fill="auto"/>
          </w:tcPr>
          <w:p w:rsidR="00112C3E" w:rsidRDefault="00112C3E" w:rsidP="00112C3E">
            <w:pPr>
              <w:jc w:val="both"/>
            </w:pPr>
            <w:r>
              <w:t>ПРИЛОЖЕНИЕ 5</w:t>
            </w:r>
          </w:p>
          <w:p w:rsidR="00112C3E" w:rsidRDefault="00112C3E" w:rsidP="00112C3E">
            <w:pPr>
              <w:jc w:val="both"/>
            </w:pPr>
            <w:r>
              <w:t xml:space="preserve">к решению Совета Зассовского сельского поселения Лабинского района от </w:t>
            </w:r>
          </w:p>
          <w:p w:rsidR="00DD6C32" w:rsidRDefault="00D26863" w:rsidP="00112C3E">
            <w:pPr>
              <w:jc w:val="both"/>
            </w:pPr>
            <w:r>
              <w:t>20</w:t>
            </w:r>
            <w:r w:rsidR="0010439D">
              <w:t>.08.2020</w:t>
            </w:r>
            <w:r w:rsidR="007A7E67">
              <w:t xml:space="preserve"> г. </w:t>
            </w:r>
            <w:r w:rsidR="0010439D">
              <w:t>№ 33/15</w:t>
            </w:r>
            <w:r w:rsidR="00112C3E">
              <w:t xml:space="preserve"> «О внесении изменений в решение Совета Зассовского сельского поселения Лаби</w:t>
            </w:r>
            <w:r w:rsidR="007A7E67">
              <w:t xml:space="preserve">нского района от 26.12.2019 г. </w:t>
            </w:r>
            <w:r w:rsidR="00112C3E">
              <w:t>№ 14/6 «О местном бюджете на 2020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бюджетов на 2020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349" w:type="dxa"/>
        <w:tblInd w:w="-318" w:type="dxa"/>
        <w:tblLook w:val="04A0" w:firstRow="1" w:lastRow="0" w:firstColumn="1" w:lastColumn="0" w:noHBand="0" w:noVBand="1"/>
      </w:tblPr>
      <w:tblGrid>
        <w:gridCol w:w="594"/>
        <w:gridCol w:w="5219"/>
        <w:gridCol w:w="2268"/>
        <w:gridCol w:w="709"/>
        <w:gridCol w:w="1559"/>
      </w:tblGrid>
      <w:tr w:rsidR="00DD6C32" w:rsidTr="00CA057A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242"/>
        <w:gridCol w:w="612"/>
        <w:gridCol w:w="460"/>
        <w:gridCol w:w="1195"/>
        <w:gridCol w:w="713"/>
        <w:gridCol w:w="1275"/>
      </w:tblGrid>
      <w:tr w:rsidR="00DD6C32" w:rsidRPr="000A148D" w:rsidTr="00CA057A">
        <w:trPr>
          <w:trHeight w:val="3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CA057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CA057A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  <w:hideMark/>
          </w:tcPr>
          <w:p w:rsidR="00DD6C32" w:rsidRPr="000A148D" w:rsidRDefault="00DD6C32" w:rsidP="00CA057A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10439D" w:rsidP="00CA057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18807,4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b/>
                <w:bCs/>
                <w:sz w:val="22"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CA057A">
        <w:trPr>
          <w:trHeight w:val="1437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5" w:type="dxa"/>
            <w:vAlign w:val="center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</w:tcPr>
          <w:p w:rsidR="00DD6C32" w:rsidRPr="000A148D" w:rsidRDefault="00DD6C32" w:rsidP="00CA057A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112C3E" w:rsidRDefault="00112C3E" w:rsidP="00CA057A">
            <w:pPr>
              <w:jc w:val="right"/>
              <w:rPr>
                <w:b/>
                <w:bCs/>
                <w:szCs w:val="28"/>
              </w:rPr>
            </w:pPr>
            <w:r w:rsidRPr="00112C3E">
              <w:rPr>
                <w:b/>
                <w:bCs/>
                <w:szCs w:val="28"/>
              </w:rPr>
              <w:t>4166,3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0A148D" w:rsidRDefault="00DD6C32" w:rsidP="00CA057A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862,5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862,5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5" w:type="dxa"/>
            <w:vAlign w:val="center"/>
          </w:tcPr>
          <w:p w:rsidR="00DD6C32" w:rsidRPr="000A148D" w:rsidRDefault="00DD6C32" w:rsidP="00CA057A">
            <w:pPr>
              <w:jc w:val="right"/>
            </w:pPr>
            <w:r w:rsidRPr="000A148D">
              <w:t>862,5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0A148D" w:rsidRDefault="00112C3E" w:rsidP="00CA057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</w:rPr>
              <w:t>3303,8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  <w:hideMark/>
          </w:tcPr>
          <w:p w:rsidR="00DD6C32" w:rsidRPr="000A148D" w:rsidRDefault="00112C3E" w:rsidP="00CA057A">
            <w:pPr>
              <w:jc w:val="right"/>
            </w:pPr>
            <w:r>
              <w:t>3293,8</w:t>
            </w:r>
          </w:p>
        </w:tc>
      </w:tr>
      <w:tr w:rsidR="00DD6C32" w:rsidRPr="000A148D" w:rsidTr="00CA057A">
        <w:trPr>
          <w:trHeight w:val="1754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t>3071,1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200</w:t>
            </w:r>
          </w:p>
        </w:tc>
        <w:tc>
          <w:tcPr>
            <w:tcW w:w="1275" w:type="dxa"/>
            <w:vAlign w:val="center"/>
          </w:tcPr>
          <w:p w:rsidR="00DD6C32" w:rsidRPr="000A148D" w:rsidRDefault="00112C3E" w:rsidP="00CA057A">
            <w:pPr>
              <w:jc w:val="right"/>
            </w:pPr>
            <w:r>
              <w:t>205,7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t>17,0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bottom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bottom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rPr>
                <w:szCs w:val="28"/>
              </w:rPr>
              <w:t xml:space="preserve">   10,0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bottom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5" w:type="dxa"/>
            <w:vAlign w:val="bottom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DD6C32" w:rsidRPr="000A148D" w:rsidTr="00CA057A">
        <w:trPr>
          <w:trHeight w:hRule="exact" w:val="795"/>
        </w:trPr>
        <w:tc>
          <w:tcPr>
            <w:tcW w:w="568" w:type="dxa"/>
            <w:vAlign w:val="bottom"/>
          </w:tcPr>
          <w:p w:rsidR="00DD6C32" w:rsidRPr="000A148D" w:rsidRDefault="00DD6C32" w:rsidP="00CA057A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bottom"/>
            <w:hideMark/>
          </w:tcPr>
          <w:p w:rsidR="00DD6C32" w:rsidRPr="000A148D" w:rsidRDefault="0010439D" w:rsidP="00CA057A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14537,2</w:t>
            </w:r>
          </w:p>
        </w:tc>
      </w:tr>
      <w:tr w:rsidR="00DD6C32" w:rsidRPr="000A148D" w:rsidTr="00CA057A">
        <w:trPr>
          <w:trHeight w:hRule="exact" w:val="1052"/>
        </w:trPr>
        <w:tc>
          <w:tcPr>
            <w:tcW w:w="568" w:type="dxa"/>
          </w:tcPr>
          <w:p w:rsidR="00DD6C32" w:rsidRPr="000A148D" w:rsidRDefault="00DD6C32" w:rsidP="00CA057A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rPr>
                <w:szCs w:val="20"/>
              </w:rPr>
            </w:pPr>
            <w:r w:rsidRPr="000A148D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DD6C32" w:rsidRPr="000A148D" w:rsidRDefault="0010439D" w:rsidP="00CA057A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1052,6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0726CB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1052,6</w:t>
            </w:r>
            <w:bookmarkStart w:id="0" w:name="_GoBack"/>
            <w:bookmarkEnd w:id="0"/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ТОСы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10439D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165</w:t>
            </w:r>
            <w:r w:rsidR="00DD6C32" w:rsidRPr="000A148D">
              <w:rPr>
                <w:bCs/>
                <w:szCs w:val="28"/>
              </w:rPr>
              <w:t>,4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10439D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165</w:t>
            </w:r>
            <w:r w:rsidR="00DD6C32" w:rsidRPr="000A148D">
              <w:rPr>
                <w:bCs/>
                <w:szCs w:val="28"/>
              </w:rPr>
              <w:t>,4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Противопожарная безопасность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szCs w:val="28"/>
              </w:rPr>
            </w:pPr>
            <w:r w:rsidRPr="000A148D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Противодействие коррупции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 xml:space="preserve"> 0112080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/>
        </w:tc>
        <w:tc>
          <w:tcPr>
            <w:tcW w:w="1275" w:type="dxa"/>
            <w:noWrap/>
          </w:tcPr>
          <w:p w:rsidR="00DD6C32" w:rsidRPr="000A148D" w:rsidRDefault="00DD6C32" w:rsidP="00CA057A">
            <w:r w:rsidRPr="000A148D">
              <w:t xml:space="preserve">          4,0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>0112080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>
            <w:r w:rsidRPr="000A148D">
              <w:t>200</w:t>
            </w:r>
          </w:p>
        </w:tc>
        <w:tc>
          <w:tcPr>
            <w:tcW w:w="1275" w:type="dxa"/>
            <w:noWrap/>
          </w:tcPr>
          <w:p w:rsidR="00DD6C32" w:rsidRPr="000A148D" w:rsidRDefault="00DD6C32" w:rsidP="00CA057A">
            <w:r w:rsidRPr="000A148D">
              <w:t xml:space="preserve">          4,0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25,0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25,0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 xml:space="preserve"> 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 xml:space="preserve"> 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 xml:space="preserve"> 0112120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/>
        </w:tc>
        <w:tc>
          <w:tcPr>
            <w:tcW w:w="1275" w:type="dxa"/>
            <w:noWrap/>
          </w:tcPr>
          <w:p w:rsidR="00DD6C32" w:rsidRPr="000A148D" w:rsidRDefault="00DD6C32" w:rsidP="00CA057A">
            <w:r w:rsidRPr="000A148D">
              <w:t xml:space="preserve">      205,0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>0112120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>
            <w:r w:rsidRPr="000A148D">
              <w:t>200</w:t>
            </w:r>
          </w:p>
        </w:tc>
        <w:tc>
          <w:tcPr>
            <w:tcW w:w="1275" w:type="dxa"/>
            <w:noWrap/>
          </w:tcPr>
          <w:p w:rsidR="00DD6C32" w:rsidRPr="000A148D" w:rsidRDefault="00DD6C32" w:rsidP="00CA057A">
            <w:r w:rsidRPr="000A148D">
              <w:t xml:space="preserve">      205,0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Организация и осуществление мероприятий по работе с детьми и молодежью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>0112180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/>
        </w:tc>
        <w:tc>
          <w:tcPr>
            <w:tcW w:w="1275" w:type="dxa"/>
            <w:noWrap/>
          </w:tcPr>
          <w:p w:rsidR="00DD6C32" w:rsidRPr="000A148D" w:rsidRDefault="00DD6C32" w:rsidP="00CA057A">
            <w:r w:rsidRPr="000A148D">
              <w:t xml:space="preserve">        10,0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>0112180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>
            <w:r w:rsidRPr="000A148D">
              <w:t>200</w:t>
            </w:r>
          </w:p>
        </w:tc>
        <w:tc>
          <w:tcPr>
            <w:tcW w:w="1275" w:type="dxa"/>
            <w:noWrap/>
          </w:tcPr>
          <w:p w:rsidR="00DD6C32" w:rsidRPr="000A148D" w:rsidRDefault="00DD6C32" w:rsidP="00CA057A">
            <w:r w:rsidRPr="000A148D">
              <w:t xml:space="preserve">        10,0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материально-</w:t>
            </w:r>
          </w:p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10439D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308,2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10439D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308,2</w:t>
            </w:r>
          </w:p>
        </w:tc>
      </w:tr>
      <w:tr w:rsidR="00DD6C32" w:rsidRPr="000A148D" w:rsidTr="00CA057A">
        <w:trPr>
          <w:trHeight w:val="68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Газификация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10439D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CA057A">
        <w:trPr>
          <w:trHeight w:val="68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10439D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Расходы по национальной экономике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</w:tcPr>
          <w:p w:rsidR="00DD6C32" w:rsidRPr="000A148D" w:rsidRDefault="007A7E67" w:rsidP="00CA057A">
            <w:pPr>
              <w:rPr>
                <w:b/>
              </w:rPr>
            </w:pPr>
            <w:r>
              <w:rPr>
                <w:b/>
              </w:rPr>
              <w:t xml:space="preserve">     6760,9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Реализация мероприятий по национальной экономике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</w:tcPr>
          <w:p w:rsidR="00DD6C32" w:rsidRPr="000A148D" w:rsidRDefault="007A7E67" w:rsidP="00CA057A">
            <w:r>
              <w:t xml:space="preserve">    6760,9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Расходы дорожного фонда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</w:tcPr>
          <w:p w:rsidR="00DD6C32" w:rsidRPr="000A148D" w:rsidRDefault="007A7E67" w:rsidP="00CA057A">
            <w:r>
              <w:t xml:space="preserve">    6760,9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7A7E67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6760,9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жилищно-коммунального хозяйства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10439D" w:rsidP="00CA057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350</w:t>
            </w:r>
            <w:r w:rsidR="00112C3E">
              <w:rPr>
                <w:b/>
                <w:bCs/>
                <w:szCs w:val="28"/>
              </w:rPr>
              <w:t>,8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Реализация мероприятий жилищно-коммунального хозяйства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10439D" w:rsidP="00CA057A">
            <w:pPr>
              <w:jc w:val="right"/>
            </w:pPr>
            <w:r>
              <w:rPr>
                <w:bCs/>
                <w:szCs w:val="28"/>
              </w:rPr>
              <w:t>350</w:t>
            </w:r>
            <w:r w:rsidR="00BF1ACC">
              <w:rPr>
                <w:bCs/>
                <w:szCs w:val="28"/>
              </w:rPr>
              <w:t>,8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Уличное освещение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CA057A" w:rsidP="00CA057A">
            <w:pPr>
              <w:jc w:val="right"/>
            </w:pPr>
            <w:r>
              <w:rPr>
                <w:bCs/>
                <w:szCs w:val="28"/>
              </w:rPr>
              <w:t>121</w:t>
            </w:r>
            <w:r w:rsidR="00112C3E">
              <w:rPr>
                <w:bCs/>
                <w:szCs w:val="28"/>
              </w:rPr>
              <w:t>,5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CA057A" w:rsidP="00CA057A">
            <w:pPr>
              <w:jc w:val="right"/>
            </w:pPr>
            <w:r>
              <w:rPr>
                <w:bCs/>
                <w:szCs w:val="28"/>
              </w:rPr>
              <w:t>121</w:t>
            </w:r>
            <w:r w:rsidR="00112C3E">
              <w:rPr>
                <w:bCs/>
                <w:szCs w:val="28"/>
              </w:rPr>
              <w:t>,5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Организация и содержание мест захоронения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  <w:r w:rsidR="00112C3E"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                                </w:t>
            </w:r>
            <w:r w:rsidR="00112C3E">
              <w:rPr>
                <w:bCs/>
                <w:szCs w:val="28"/>
              </w:rPr>
              <w:t xml:space="preserve">   </w:t>
            </w:r>
            <w:r w:rsidR="00CA057A">
              <w:rPr>
                <w:bCs/>
                <w:szCs w:val="28"/>
              </w:rPr>
              <w:t xml:space="preserve">   </w:t>
            </w:r>
            <w:r w:rsidRPr="000A148D">
              <w:rPr>
                <w:bCs/>
                <w:szCs w:val="28"/>
              </w:rPr>
              <w:t>2</w:t>
            </w:r>
            <w:r w:rsidR="00112C3E"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 xml:space="preserve">Прочие мероприятия по благоустройству 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10439D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DD6C32" w:rsidRPr="000A148D">
              <w:rPr>
                <w:bCs/>
                <w:szCs w:val="28"/>
              </w:rPr>
              <w:t>5,3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10439D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DD6C32" w:rsidRPr="000A148D">
              <w:rPr>
                <w:bCs/>
                <w:szCs w:val="28"/>
              </w:rPr>
              <w:t>5,3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по отрасли культура (ДК, Центр досуга и кино)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7A7E67" w:rsidP="00CA057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5497</w:t>
            </w:r>
            <w:r w:rsidR="00DD6C32" w:rsidRPr="000A148D">
              <w:rPr>
                <w:b/>
                <w:bCs/>
                <w:szCs w:val="28"/>
              </w:rPr>
              <w:t>,7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7A7E67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54</w:t>
            </w:r>
            <w:r w:rsidR="00CA057A">
              <w:rPr>
                <w:bCs/>
                <w:szCs w:val="28"/>
              </w:rPr>
              <w:t>97</w:t>
            </w:r>
            <w:r w:rsidR="00DD6C32" w:rsidRPr="000A148D">
              <w:rPr>
                <w:bCs/>
                <w:szCs w:val="28"/>
              </w:rPr>
              <w:t>,7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CA057A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5197</w:t>
            </w:r>
            <w:r w:rsidR="00DD6C32" w:rsidRPr="000A148D">
              <w:rPr>
                <w:bCs/>
                <w:szCs w:val="28"/>
              </w:rPr>
              <w:t>,7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4357,7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CA057A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810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30,0</w:t>
            </w:r>
          </w:p>
        </w:tc>
      </w:tr>
      <w:tr w:rsidR="00CA057A" w:rsidRPr="000A148D" w:rsidTr="00CA057A">
        <w:trPr>
          <w:trHeight w:val="340"/>
        </w:trPr>
        <w:tc>
          <w:tcPr>
            <w:tcW w:w="568" w:type="dxa"/>
            <w:noWrap/>
          </w:tcPr>
          <w:p w:rsidR="00CA057A" w:rsidRPr="000A148D" w:rsidRDefault="00CA057A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CA057A" w:rsidRPr="000A148D" w:rsidRDefault="00CA057A" w:rsidP="00CA057A">
            <w:pPr>
              <w:jc w:val="both"/>
            </w:pPr>
            <w:r w:rsidRPr="00CA057A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612" w:type="dxa"/>
            <w:noWrap/>
            <w:vAlign w:val="bottom"/>
          </w:tcPr>
          <w:p w:rsidR="00CA057A" w:rsidRPr="000A148D" w:rsidRDefault="00CA057A" w:rsidP="00CA057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CA057A" w:rsidRPr="000A148D" w:rsidRDefault="00CA057A" w:rsidP="00CA057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CA057A" w:rsidRPr="000A148D" w:rsidRDefault="00CA057A" w:rsidP="00CA057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noWrap/>
            <w:vAlign w:val="bottom"/>
          </w:tcPr>
          <w:p w:rsidR="00CA057A" w:rsidRPr="000A148D" w:rsidRDefault="00CA057A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CA057A" w:rsidRPr="000A148D" w:rsidRDefault="00CA057A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300,0</w:t>
            </w:r>
          </w:p>
        </w:tc>
      </w:tr>
      <w:tr w:rsidR="00CA057A" w:rsidRPr="000A148D" w:rsidTr="00CA057A">
        <w:trPr>
          <w:trHeight w:val="340"/>
        </w:trPr>
        <w:tc>
          <w:tcPr>
            <w:tcW w:w="568" w:type="dxa"/>
            <w:noWrap/>
          </w:tcPr>
          <w:p w:rsidR="00CA057A" w:rsidRPr="000A148D" w:rsidRDefault="00CA057A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CA057A" w:rsidRDefault="00CA057A" w:rsidP="00CA057A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  <w:p w:rsidR="00CA057A" w:rsidRPr="000A148D" w:rsidRDefault="00CA057A" w:rsidP="00CA057A">
            <w:pPr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612" w:type="dxa"/>
            <w:noWrap/>
            <w:vAlign w:val="bottom"/>
          </w:tcPr>
          <w:p w:rsidR="00CA057A" w:rsidRPr="000A148D" w:rsidRDefault="00CA057A" w:rsidP="00CA057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noWrap/>
            <w:vAlign w:val="bottom"/>
          </w:tcPr>
          <w:p w:rsidR="00CA057A" w:rsidRPr="000A148D" w:rsidRDefault="00CA057A" w:rsidP="00CA057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CA057A" w:rsidRPr="000A148D" w:rsidRDefault="00CA057A" w:rsidP="00CA057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noWrap/>
            <w:vAlign w:val="bottom"/>
          </w:tcPr>
          <w:p w:rsidR="00CA057A" w:rsidRPr="000A148D" w:rsidRDefault="00BF1ACC" w:rsidP="00CA057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CA057A" w:rsidRPr="000A148D" w:rsidRDefault="00CA057A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по отрасли культура (Библиотеки)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508,4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Реализация мероприятий по отрасли культура (Библиотеки)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508,4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508,4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t>493,4</w:t>
            </w:r>
          </w:p>
        </w:tc>
      </w:tr>
      <w:tr w:rsidR="00DD6C32" w:rsidRPr="000A148D" w:rsidTr="00CA057A">
        <w:trPr>
          <w:trHeight w:val="307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15,0</w:t>
            </w:r>
          </w:p>
        </w:tc>
      </w:tr>
      <w:tr w:rsidR="00DD6C32" w:rsidRPr="000A148D" w:rsidTr="00CA057A">
        <w:trPr>
          <w:trHeight w:val="307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Другие вопросы в области культуры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8B0820" w:rsidP="00CA057A">
            <w:pPr>
              <w:jc w:val="right"/>
              <w:rPr>
                <w:b/>
              </w:rPr>
            </w:pPr>
            <w:r>
              <w:rPr>
                <w:b/>
                <w:bCs/>
                <w:szCs w:val="28"/>
              </w:rPr>
              <w:t>4</w:t>
            </w:r>
            <w:r w:rsidR="00DD6C32" w:rsidRPr="000A148D">
              <w:rPr>
                <w:b/>
                <w:bCs/>
                <w:szCs w:val="28"/>
              </w:rPr>
              <w:t>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Реализация прочих направлений в области культуры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8B0820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Мероприятия по сохранению культурного наследия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8B0820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8B0820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10439D" w:rsidP="00CA057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326,8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10439D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326,8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10439D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243,0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10439D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243,0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</w:pPr>
            <w:r>
              <w:t>Пенсионное обеспечение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CA057A">
        <w:trPr>
          <w:trHeight w:val="178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</w:pPr>
            <w:r w:rsidRPr="000A148D">
              <w:t>Мероприятия в области физической культуры и спорта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80               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0912740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t>40,0</w:t>
            </w:r>
          </w:p>
        </w:tc>
      </w:tr>
    </w:tbl>
    <w:p w:rsidR="00DD6C32" w:rsidRDefault="00DD6C32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DD6C32" w:rsidRDefault="00DD6C32" w:rsidP="00DD6C32"/>
    <w:p w:rsidR="004659DB" w:rsidRDefault="004659DB"/>
    <w:sectPr w:rsidR="004659DB" w:rsidSect="00CF526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66B" w:rsidRDefault="00FF166B" w:rsidP="007A7E67">
      <w:r>
        <w:separator/>
      </w:r>
    </w:p>
  </w:endnote>
  <w:endnote w:type="continuationSeparator" w:id="0">
    <w:p w:rsidR="00FF166B" w:rsidRDefault="00FF166B" w:rsidP="007A7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66B" w:rsidRDefault="00FF166B" w:rsidP="007A7E67">
      <w:r>
        <w:separator/>
      </w:r>
    </w:p>
  </w:footnote>
  <w:footnote w:type="continuationSeparator" w:id="0">
    <w:p w:rsidR="00FF166B" w:rsidRDefault="00FF166B" w:rsidP="007A7E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C8"/>
    <w:rsid w:val="000726CB"/>
    <w:rsid w:val="0010439D"/>
    <w:rsid w:val="00112C3E"/>
    <w:rsid w:val="00204095"/>
    <w:rsid w:val="00452247"/>
    <w:rsid w:val="004659DB"/>
    <w:rsid w:val="006610F6"/>
    <w:rsid w:val="007449C8"/>
    <w:rsid w:val="00751FAF"/>
    <w:rsid w:val="00794CDF"/>
    <w:rsid w:val="007A7E67"/>
    <w:rsid w:val="008B0820"/>
    <w:rsid w:val="00A76843"/>
    <w:rsid w:val="00BF1ACC"/>
    <w:rsid w:val="00CA057A"/>
    <w:rsid w:val="00CF5269"/>
    <w:rsid w:val="00D26863"/>
    <w:rsid w:val="00D84ED9"/>
    <w:rsid w:val="00DD6C32"/>
    <w:rsid w:val="00EE704F"/>
    <w:rsid w:val="00FF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629145-CC71-48F4-80F1-091CDC86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C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2C3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7A7E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7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A7E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7E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1253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2020-08-20T10:15:00Z</cp:lastPrinted>
  <dcterms:created xsi:type="dcterms:W3CDTF">2020-01-10T05:52:00Z</dcterms:created>
  <dcterms:modified xsi:type="dcterms:W3CDTF">2020-08-24T11:49:00Z</dcterms:modified>
</cp:coreProperties>
</file>